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24205EC9" w14:textId="56E58C19" w:rsidR="00B8490D" w:rsidRPr="00B8490D" w:rsidRDefault="00D40C98" w:rsidP="00827030">
      <w:pPr>
        <w:shd w:val="clear" w:color="auto" w:fill="FFE599" w:themeFill="accent4" w:themeFillTint="66"/>
        <w:jc w:val="center"/>
        <w:rPr>
          <w:rFonts w:ascii="Arial Black" w:hAnsi="Arial Black"/>
          <w:color w:val="FF0000"/>
          <w:sz w:val="36"/>
          <w:szCs w:val="36"/>
        </w:rPr>
      </w:pPr>
      <w:r w:rsidRPr="00B8490D">
        <w:rPr>
          <w:rFonts w:ascii="Arial Black" w:hAnsi="Arial Black"/>
          <w:color w:val="FF0000"/>
          <w:sz w:val="36"/>
          <w:szCs w:val="36"/>
        </w:rPr>
        <w:t xml:space="preserve">SPECIALE NOMINE IN RUOLO 2025 – 2026  </w:t>
      </w:r>
    </w:p>
    <w:p w14:paraId="08CF806E" w14:textId="3CE5CC90" w:rsidR="00D40C98" w:rsidRPr="00B8490D" w:rsidRDefault="00D40C98" w:rsidP="00827030">
      <w:pPr>
        <w:shd w:val="clear" w:color="auto" w:fill="FFE599" w:themeFill="accent4" w:themeFillTint="66"/>
        <w:jc w:val="center"/>
        <w:rPr>
          <w:rFonts w:ascii="Arial Black" w:hAnsi="Arial Black"/>
          <w:color w:val="FF0000"/>
          <w:sz w:val="24"/>
          <w:szCs w:val="24"/>
        </w:rPr>
      </w:pPr>
      <w:r w:rsidRPr="00B8490D">
        <w:rPr>
          <w:rFonts w:ascii="Arial Black" w:hAnsi="Arial Black"/>
          <w:color w:val="FF0000"/>
          <w:sz w:val="24"/>
          <w:szCs w:val="24"/>
        </w:rPr>
        <w:t>PROV LATINA E REG</w:t>
      </w:r>
      <w:r w:rsidR="00B8490D" w:rsidRPr="00B8490D">
        <w:rPr>
          <w:rFonts w:ascii="Arial Black" w:hAnsi="Arial Black"/>
          <w:color w:val="FF0000"/>
          <w:sz w:val="24"/>
          <w:szCs w:val="24"/>
        </w:rPr>
        <w:t>I</w:t>
      </w:r>
      <w:r w:rsidRPr="00B8490D">
        <w:rPr>
          <w:rFonts w:ascii="Arial Black" w:hAnsi="Arial Black"/>
          <w:color w:val="FF0000"/>
          <w:sz w:val="24"/>
          <w:szCs w:val="24"/>
        </w:rPr>
        <w:t>ONE LAZIO</w:t>
      </w:r>
    </w:p>
    <w:p w14:paraId="2188AB76" w14:textId="1CABB632" w:rsidR="00783A88" w:rsidRDefault="00783A88" w:rsidP="00783A88">
      <w:pPr>
        <w:jc w:val="center"/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64BA849B" wp14:editId="4263E8DF">
            <wp:extent cx="2263140" cy="1150620"/>
            <wp:effectExtent l="0" t="0" r="3810" b="0"/>
            <wp:docPr id="1" name="Immagine 1" descr="Immissioni in ruolo: guida l'individuazione della sede - Gilda Ven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issioni in ruolo: guida l'individuazione della sede - Gilda Venez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DA32D" w14:textId="77524068" w:rsidR="002A306B" w:rsidRDefault="002A306B">
      <w:pPr>
        <w:rPr>
          <w:rFonts w:ascii="Arial Black" w:hAnsi="Arial Black"/>
        </w:rPr>
      </w:pPr>
      <w:r>
        <w:rPr>
          <w:rFonts w:ascii="Arial Black" w:hAnsi="Arial Black"/>
        </w:rPr>
        <w:t xml:space="preserve">Assunzioni tramite il </w:t>
      </w:r>
      <w:proofErr w:type="gramStart"/>
      <w:r>
        <w:rPr>
          <w:rFonts w:ascii="Arial Black" w:hAnsi="Arial Black"/>
        </w:rPr>
        <w:t>sistema  informatizzato</w:t>
      </w:r>
      <w:proofErr w:type="gramEnd"/>
      <w:r>
        <w:rPr>
          <w:rFonts w:ascii="Arial Black" w:hAnsi="Arial Black"/>
        </w:rPr>
        <w:t xml:space="preserve"> INR con accesso da istanze on line  sia per le GM sia  per le GAE sia  e   sia per le GPS ( sostegno)</w:t>
      </w:r>
    </w:p>
    <w:p w14:paraId="59481028" w14:textId="11A5A46E" w:rsidR="002A306B" w:rsidRDefault="002A306B" w:rsidP="00783A88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>Le  operazioni</w:t>
      </w:r>
      <w:proofErr w:type="gramEnd"/>
      <w:r>
        <w:rPr>
          <w:rFonts w:ascii="Arial Black" w:hAnsi="Arial Black"/>
        </w:rPr>
        <w:t xml:space="preserve"> informatizzate si dividono in 2 fasi e 3 step</w:t>
      </w:r>
    </w:p>
    <w:p w14:paraId="5EC49B75" w14:textId="4CCA6B5C" w:rsidR="002A306B" w:rsidRDefault="002A306B" w:rsidP="00783A88">
      <w:pPr>
        <w:spacing w:after="0" w:line="240" w:lineRule="auto"/>
        <w:rPr>
          <w:rFonts w:ascii="Arial Black" w:hAnsi="Arial Black"/>
        </w:rPr>
      </w:pPr>
      <w:r w:rsidRPr="002A306B">
        <w:rPr>
          <w:rFonts w:ascii="Arial Black" w:hAnsi="Arial Black"/>
          <w:color w:val="FF0000"/>
        </w:rPr>
        <w:t>La 1</w:t>
      </w:r>
      <w:proofErr w:type="gramStart"/>
      <w:r w:rsidRPr="002A306B">
        <w:rPr>
          <w:rFonts w:ascii="Arial Black" w:hAnsi="Arial Black"/>
          <w:color w:val="FF0000"/>
        </w:rPr>
        <w:t>^  fase</w:t>
      </w:r>
      <w:proofErr w:type="gramEnd"/>
      <w:r w:rsidRPr="002A306B">
        <w:rPr>
          <w:rFonts w:ascii="Arial Black" w:hAnsi="Arial Black"/>
          <w:color w:val="FF0000"/>
        </w:rPr>
        <w:t xml:space="preserve"> </w:t>
      </w:r>
      <w:r>
        <w:rPr>
          <w:rFonts w:ascii="Arial Black" w:hAnsi="Arial Black"/>
        </w:rPr>
        <w:t>con la scelta della provincia o dell’eventuale rinuncia</w:t>
      </w:r>
    </w:p>
    <w:p w14:paraId="05668F90" w14:textId="1AA1BFD8" w:rsidR="002A306B" w:rsidRDefault="002A306B" w:rsidP="00783A88">
      <w:pPr>
        <w:spacing w:after="0" w:line="240" w:lineRule="auto"/>
        <w:rPr>
          <w:rFonts w:ascii="Arial Black" w:hAnsi="Arial Black"/>
        </w:rPr>
      </w:pPr>
      <w:r w:rsidRPr="002A306B">
        <w:rPr>
          <w:rFonts w:ascii="Arial Black" w:hAnsi="Arial Black"/>
          <w:color w:val="0070C0"/>
        </w:rPr>
        <w:t xml:space="preserve">1° step </w:t>
      </w:r>
      <w:r>
        <w:rPr>
          <w:rFonts w:ascii="Arial Black" w:hAnsi="Arial Black"/>
        </w:rPr>
        <w:t xml:space="preserve">– assegnazione della provincia </w:t>
      </w:r>
    </w:p>
    <w:p w14:paraId="2132E191" w14:textId="29096F35" w:rsidR="002A306B" w:rsidRDefault="002A306B" w:rsidP="00783A88">
      <w:pPr>
        <w:spacing w:after="0" w:line="240" w:lineRule="auto"/>
        <w:rPr>
          <w:rFonts w:ascii="Arial Black" w:hAnsi="Arial Black"/>
        </w:rPr>
      </w:pPr>
      <w:r w:rsidRPr="002A306B">
        <w:rPr>
          <w:rFonts w:ascii="Arial Black" w:hAnsi="Arial Black"/>
          <w:color w:val="FF0000"/>
        </w:rPr>
        <w:t>La 2</w:t>
      </w:r>
      <w:proofErr w:type="gramStart"/>
      <w:r w:rsidRPr="002A306B">
        <w:rPr>
          <w:rFonts w:ascii="Arial Black" w:hAnsi="Arial Black"/>
          <w:color w:val="FF0000"/>
        </w:rPr>
        <w:t>^  fase</w:t>
      </w:r>
      <w:proofErr w:type="gramEnd"/>
      <w:r w:rsidRPr="002A306B">
        <w:rPr>
          <w:rFonts w:ascii="Arial Black" w:hAnsi="Arial Black"/>
          <w:color w:val="FF0000"/>
        </w:rPr>
        <w:t xml:space="preserve"> </w:t>
      </w:r>
      <w:r>
        <w:rPr>
          <w:rFonts w:ascii="Arial Black" w:hAnsi="Arial Black"/>
        </w:rPr>
        <w:t>con la scelta della sede ( con eventuale rinuncia o  inserimento Legge 104)</w:t>
      </w:r>
    </w:p>
    <w:p w14:paraId="0353CF1A" w14:textId="4A497791" w:rsidR="002A306B" w:rsidRDefault="002A306B" w:rsidP="00783A88">
      <w:pPr>
        <w:spacing w:after="0" w:line="240" w:lineRule="auto"/>
        <w:rPr>
          <w:rFonts w:ascii="Arial Black" w:hAnsi="Arial Black"/>
        </w:rPr>
      </w:pPr>
      <w:r w:rsidRPr="002A306B">
        <w:rPr>
          <w:rFonts w:ascii="Arial Black" w:hAnsi="Arial Black"/>
          <w:color w:val="0070C0"/>
        </w:rPr>
        <w:t xml:space="preserve">2° step </w:t>
      </w:r>
      <w:r>
        <w:rPr>
          <w:rFonts w:ascii="Arial Black" w:hAnsi="Arial Black"/>
        </w:rPr>
        <w:t>assegnazione della sede</w:t>
      </w:r>
    </w:p>
    <w:p w14:paraId="7306830D" w14:textId="661E0CD6" w:rsidR="002A306B" w:rsidRDefault="002A306B" w:rsidP="00783A88">
      <w:pPr>
        <w:spacing w:after="0" w:line="240" w:lineRule="auto"/>
        <w:rPr>
          <w:rFonts w:ascii="Arial Black" w:hAnsi="Arial Black"/>
        </w:rPr>
      </w:pPr>
      <w:r w:rsidRPr="002A306B">
        <w:rPr>
          <w:rFonts w:ascii="Arial Black" w:hAnsi="Arial Black"/>
          <w:color w:val="0070C0"/>
        </w:rPr>
        <w:t xml:space="preserve">3° </w:t>
      </w:r>
      <w:proofErr w:type="gramStart"/>
      <w:r w:rsidRPr="002A306B">
        <w:rPr>
          <w:rFonts w:ascii="Arial Black" w:hAnsi="Arial Black"/>
          <w:color w:val="0070C0"/>
        </w:rPr>
        <w:t xml:space="preserve">step  </w:t>
      </w:r>
      <w:r>
        <w:rPr>
          <w:rFonts w:ascii="Arial Black" w:hAnsi="Arial Black"/>
        </w:rPr>
        <w:t>correlato</w:t>
      </w:r>
      <w:proofErr w:type="gramEnd"/>
      <w:r>
        <w:rPr>
          <w:rFonts w:ascii="Arial Black" w:hAnsi="Arial Black"/>
        </w:rPr>
        <w:t xml:space="preserve"> – accettazione  della sede e della nomina entro 5 gg dalla comunicazione di assunzione in ruolo con  la sede assegnata . pena decadenza del ruolo </w:t>
      </w:r>
    </w:p>
    <w:p w14:paraId="2FE6B622" w14:textId="77777777" w:rsidR="00783A88" w:rsidRDefault="00783A88" w:rsidP="00783A88">
      <w:pPr>
        <w:spacing w:after="0" w:line="240" w:lineRule="auto"/>
        <w:rPr>
          <w:rFonts w:ascii="Arial Black" w:hAnsi="Arial Black"/>
        </w:rPr>
      </w:pPr>
    </w:p>
    <w:p w14:paraId="1790B9F5" w14:textId="32EDB3A1" w:rsidR="002A306B" w:rsidRPr="00783A88" w:rsidRDefault="002A306B" w:rsidP="00827030">
      <w:pPr>
        <w:shd w:val="clear" w:color="auto" w:fill="FFFF00"/>
        <w:jc w:val="center"/>
        <w:rPr>
          <w:rFonts w:ascii="Arial Black" w:hAnsi="Arial Black"/>
          <w:color w:val="FF0000"/>
        </w:rPr>
      </w:pPr>
      <w:r w:rsidRPr="00783A88">
        <w:rPr>
          <w:rFonts w:ascii="Arial Black" w:hAnsi="Arial Black"/>
          <w:highlight w:val="yellow"/>
        </w:rPr>
        <w:t>Cronoprogramma di massima</w:t>
      </w:r>
    </w:p>
    <w:p w14:paraId="6EB08406" w14:textId="77777777" w:rsidR="002A306B" w:rsidRDefault="002A306B" w:rsidP="002A306B">
      <w:pPr>
        <w:numPr>
          <w:ilvl w:val="0"/>
          <w:numId w:val="2"/>
        </w:numPr>
      </w:pPr>
      <w:r w:rsidRPr="002A306B">
        <w:rPr>
          <w:b/>
          <w:bCs/>
        </w:rPr>
        <w:t>entro il 31 luglio </w:t>
      </w:r>
      <w:r w:rsidRPr="002A306B">
        <w:t xml:space="preserve">assunzioni dalle diverse procedure ordinarie </w:t>
      </w:r>
      <w:r>
        <w:t xml:space="preserve"> </w:t>
      </w:r>
    </w:p>
    <w:p w14:paraId="1EA1C5F0" w14:textId="43D754E9" w:rsidR="002A306B" w:rsidRDefault="002A306B" w:rsidP="002A306B">
      <w:pPr>
        <w:numPr>
          <w:ilvl w:val="0"/>
          <w:numId w:val="2"/>
        </w:numPr>
      </w:pPr>
      <w:r>
        <w:t xml:space="preserve"> eventuali </w:t>
      </w:r>
      <w:r w:rsidRPr="002A306B">
        <w:t xml:space="preserve">scorrimenti </w:t>
      </w:r>
      <w:r w:rsidRPr="002A306B">
        <w:rPr>
          <w:b/>
          <w:bCs/>
        </w:rPr>
        <w:t xml:space="preserve">fino al 13 </w:t>
      </w:r>
      <w:proofErr w:type="gramStart"/>
      <w:r w:rsidRPr="002A306B">
        <w:rPr>
          <w:b/>
          <w:bCs/>
        </w:rPr>
        <w:t>agosto</w:t>
      </w:r>
      <w:r w:rsidRPr="002A306B">
        <w:t>.</w:t>
      </w:r>
      <w:r>
        <w:t>-</w:t>
      </w:r>
      <w:proofErr w:type="gramEnd"/>
      <w:r>
        <w:t xml:space="preserve"> eventuale call veloce</w:t>
      </w:r>
    </w:p>
    <w:p w14:paraId="3F333CA3" w14:textId="16BAF03D" w:rsidR="002A306B" w:rsidRPr="002A306B" w:rsidRDefault="002A306B" w:rsidP="002A306B">
      <w:pPr>
        <w:numPr>
          <w:ilvl w:val="0"/>
          <w:numId w:val="2"/>
        </w:numPr>
      </w:pPr>
      <w:r w:rsidRPr="002A306B">
        <w:rPr>
          <w:b/>
          <w:bCs/>
        </w:rPr>
        <w:t>Entro la prima decade di agosto</w:t>
      </w:r>
      <w:r w:rsidRPr="002A306B">
        <w:t xml:space="preserve"> nomine finalizzate al ruolo da GPS;</w:t>
      </w:r>
    </w:p>
    <w:p w14:paraId="2BAA18C0" w14:textId="036EB3AC" w:rsidR="002A306B" w:rsidRDefault="002A306B" w:rsidP="002A306B">
      <w:pPr>
        <w:numPr>
          <w:ilvl w:val="0"/>
          <w:numId w:val="2"/>
        </w:numPr>
      </w:pPr>
      <w:r w:rsidRPr="002A306B">
        <w:t xml:space="preserve">nei giorni immediatamente seguenti </w:t>
      </w:r>
      <w:r>
        <w:t xml:space="preserve">– eventuale </w:t>
      </w:r>
      <w:r w:rsidRPr="002A306B">
        <w:t>mini call veloce;</w:t>
      </w:r>
    </w:p>
    <w:p w14:paraId="7DF6B413" w14:textId="2EE4D1E5" w:rsidR="002A306B" w:rsidRDefault="002A306B" w:rsidP="002A306B">
      <w:pPr>
        <w:numPr>
          <w:ilvl w:val="0"/>
          <w:numId w:val="2"/>
        </w:numPr>
      </w:pPr>
      <w:r w:rsidRPr="002A306B">
        <w:rPr>
          <w:b/>
          <w:bCs/>
        </w:rPr>
        <w:lastRenderedPageBreak/>
        <w:t>dopo la seconda metà</w:t>
      </w:r>
      <w:r>
        <w:t xml:space="preserve"> di Agosto   conferma a </w:t>
      </w:r>
      <w:proofErr w:type="gramStart"/>
      <w:r>
        <w:t>TD  con</w:t>
      </w:r>
      <w:proofErr w:type="gramEnd"/>
      <w:r>
        <w:t xml:space="preserve">   sistema INS  - predisposizione dell’algoritmo fase zero ( giro per assegnazione conferma posti di sostegno) – </w:t>
      </w:r>
    </w:p>
    <w:p w14:paraId="4B8B52B2" w14:textId="0B99BFBD" w:rsidR="002A306B" w:rsidRPr="002A306B" w:rsidRDefault="002A306B" w:rsidP="002A306B">
      <w:pPr>
        <w:numPr>
          <w:ilvl w:val="0"/>
          <w:numId w:val="2"/>
        </w:numPr>
      </w:pPr>
      <w:r>
        <w:rPr>
          <w:b/>
          <w:bCs/>
        </w:rPr>
        <w:t>31 agosto chiusura delle operazioni di assunzioni in ruolo</w:t>
      </w:r>
    </w:p>
    <w:p w14:paraId="4739413D" w14:textId="44840819" w:rsidR="002A306B" w:rsidRDefault="002A306B" w:rsidP="002A306B">
      <w:pPr>
        <w:numPr>
          <w:ilvl w:val="0"/>
          <w:numId w:val="2"/>
        </w:num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Entro  31</w:t>
      </w:r>
      <w:proofErr w:type="gramEnd"/>
      <w:r>
        <w:rPr>
          <w:b/>
          <w:bCs/>
        </w:rPr>
        <w:t xml:space="preserve"> Dicembre nomine in ruolo   graduatorie tardive PNRR 2 pubblicate entro il 10\12</w:t>
      </w:r>
    </w:p>
    <w:p w14:paraId="0652D02D" w14:textId="33E85A72" w:rsidR="002A306B" w:rsidRPr="002A306B" w:rsidRDefault="002A306B" w:rsidP="002A306B">
      <w:pPr>
        <w:numPr>
          <w:ilvl w:val="0"/>
          <w:numId w:val="2"/>
        </w:numPr>
      </w:pPr>
      <w:r>
        <w:rPr>
          <w:b/>
          <w:bCs/>
        </w:rPr>
        <w:t xml:space="preserve">dal </w:t>
      </w:r>
      <w:proofErr w:type="gramStart"/>
      <w:r>
        <w:rPr>
          <w:b/>
          <w:bCs/>
        </w:rPr>
        <w:t>1 settembre</w:t>
      </w:r>
      <w:proofErr w:type="gramEnd"/>
      <w:r>
        <w:rPr>
          <w:b/>
          <w:bCs/>
        </w:rPr>
        <w:t xml:space="preserve"> - procedura INS assegnazione incarichi a TD  1° giro dell’algoritmo</w:t>
      </w:r>
    </w:p>
    <w:p w14:paraId="267DDAA1" w14:textId="7D7D8534" w:rsidR="002A306B" w:rsidRPr="002A306B" w:rsidRDefault="002A306B" w:rsidP="002A306B">
      <w:pPr>
        <w:ind w:left="720"/>
      </w:pPr>
    </w:p>
    <w:p w14:paraId="66562CC9" w14:textId="79D7C3DB" w:rsidR="00D40C98" w:rsidRPr="002A306B" w:rsidRDefault="002A306B">
      <w:pPr>
        <w:rPr>
          <w:b/>
          <w:bCs/>
        </w:rPr>
      </w:pPr>
      <w:r w:rsidRPr="002A306B">
        <w:rPr>
          <w:b/>
          <w:bCs/>
        </w:rPr>
        <w:t xml:space="preserve">la nostra </w:t>
      </w:r>
      <w:proofErr w:type="gramStart"/>
      <w:r w:rsidRPr="002A306B">
        <w:rPr>
          <w:b/>
          <w:bCs/>
        </w:rPr>
        <w:t>posizione:  garantire</w:t>
      </w:r>
      <w:proofErr w:type="gramEnd"/>
      <w:r w:rsidRPr="002A306B">
        <w:rPr>
          <w:b/>
          <w:bCs/>
        </w:rPr>
        <w:t xml:space="preserve"> la trasparenza delle operazioni e il controllo dei sistemi INR- ritornare alle convocazioni in presenza  per le supplenze  invece dell’uso del sistema INS ( algoritmo)</w:t>
      </w:r>
    </w:p>
    <w:p w14:paraId="0AC4D598" w14:textId="2D7BD550" w:rsidR="00D40C98" w:rsidRDefault="002A306B">
      <w:r>
        <w:t xml:space="preserve">  RACCOGLIAMO NEI RIQUADRI </w:t>
      </w:r>
      <w:proofErr w:type="gramStart"/>
      <w:r>
        <w:t>SUCCESSIVI  LE</w:t>
      </w:r>
      <w:proofErr w:type="gramEnd"/>
      <w:r>
        <w:t xml:space="preserve"> INFORMAZIONI UTILI PER LE ASSUNZIONI</w:t>
      </w:r>
    </w:p>
    <w:p w14:paraId="5EEFA5F7" w14:textId="77777777" w:rsidR="00827030" w:rsidRDefault="002A306B">
      <w:r>
        <w:t xml:space="preserve">RICORDIAMO A </w:t>
      </w:r>
      <w:proofErr w:type="gramStart"/>
      <w:r>
        <w:t>TUTTI  DI</w:t>
      </w:r>
      <w:proofErr w:type="gramEnd"/>
      <w:r>
        <w:t xml:space="preserve"> TENERE IN CONSIDERAZIONE LE ISTRUZIONI OPERATIVE</w:t>
      </w:r>
    </w:p>
    <w:p w14:paraId="2F8E74F0" w14:textId="3B3442B3" w:rsidR="002A306B" w:rsidRDefault="002A306B">
      <w:r>
        <w:t xml:space="preserve"> </w:t>
      </w:r>
    </w:p>
    <w:tbl>
      <w:tblPr>
        <w:tblW w:w="5000" w:type="pct"/>
        <w:tblCellSpacing w:w="0" w:type="dxa"/>
        <w:tblBorders>
          <w:top w:val="outset" w:sz="6" w:space="0" w:color="005A94"/>
          <w:left w:val="outset" w:sz="6" w:space="0" w:color="005A94"/>
          <w:bottom w:val="outset" w:sz="6" w:space="0" w:color="005A94"/>
          <w:right w:val="outset" w:sz="6" w:space="0" w:color="005A94"/>
        </w:tblBorders>
        <w:shd w:val="clear" w:color="auto" w:fill="EFEFE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71"/>
      </w:tblGrid>
      <w:tr w:rsidR="00D40C98" w:rsidRPr="00D40C98" w14:paraId="625D513C" w14:textId="77777777" w:rsidTr="00D40C98">
        <w:trPr>
          <w:tblCellSpacing w:w="0" w:type="dxa"/>
        </w:trPr>
        <w:tc>
          <w:tcPr>
            <w:tcW w:w="0" w:type="auto"/>
            <w:tcBorders>
              <w:top w:val="outset" w:sz="6" w:space="0" w:color="005A94"/>
              <w:left w:val="outset" w:sz="6" w:space="0" w:color="005A94"/>
              <w:bottom w:val="outset" w:sz="6" w:space="0" w:color="005A94"/>
              <w:right w:val="outset" w:sz="6" w:space="0" w:color="005A94"/>
            </w:tcBorders>
            <w:shd w:val="clear" w:color="auto" w:fill="EFEFEF"/>
            <w:vAlign w:val="center"/>
            <w:hideMark/>
          </w:tcPr>
          <w:p w14:paraId="5500A920" w14:textId="2EDC975B" w:rsidR="00D40C98" w:rsidRPr="00D40C98" w:rsidRDefault="00D40C98" w:rsidP="00D40C98">
            <w:r w:rsidRPr="00D40C98">
              <w:rPr>
                <w:b/>
                <w:bCs/>
              </w:rPr>
              <w:t>15/07/2025</w:t>
            </w:r>
            <w:r w:rsidRPr="00D40C98">
              <w:rPr>
                <w:b/>
                <w:bCs/>
                <w:noProof/>
              </w:rPr>
              <w:drawing>
                <wp:inline distT="0" distB="0" distL="0" distR="0" wp14:anchorId="6F713D48" wp14:editId="3BE081B4">
                  <wp:extent cx="297180" cy="114300"/>
                  <wp:effectExtent l="0" t="0" r="762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5182E" w14:textId="3765A5C0" w:rsidR="00D40C98" w:rsidRPr="00D40C98" w:rsidRDefault="00D40C98" w:rsidP="00D40C98">
            <w:r w:rsidRPr="00D40C98">
              <w:rPr>
                <w:b/>
                <w:bCs/>
              </w:rPr>
              <w:t>AVVISO Nomine in ruolo A.S. 2025/26 -</w:t>
            </w:r>
            <w:r w:rsidRPr="00D40C98">
              <w:t> FASE I Turno GM GAE scuole secondarie di I e II grado (SCELTA PROVINCIA) - scadenza 15 luglio 2025 ORE 23,59.</w:t>
            </w:r>
            <w:r w:rsidRPr="00D40C98">
              <w:br/>
              <w:t>1-</w:t>
            </w:r>
            <w:hyperlink r:id="rId9" w:history="1">
              <w:r w:rsidRPr="00D40C98">
                <w:rPr>
                  <w:rStyle w:val="Collegamentoipertestuale"/>
                </w:rPr>
                <w:t>l</w:t>
              </w:r>
              <w:r w:rsidRPr="00D40C98">
                <w:rPr>
                  <w:rStyle w:val="Collegamentoipertestuale"/>
                  <w:b/>
                  <w:bCs/>
                </w:rPr>
                <w:t>'AVVISO fase 1 ruoli I e II grado</w:t>
              </w:r>
            </w:hyperlink>
            <w:r w:rsidRPr="00D40C98">
              <w:br/>
              <w:t>-L</w:t>
            </w:r>
            <w:r>
              <w:t>e</w:t>
            </w:r>
            <w:r w:rsidRPr="00D40C98">
              <w:t xml:space="preserve"> Graduatorie residue</w:t>
            </w:r>
            <w:r w:rsidRPr="00D40C98">
              <w:rPr>
                <w:b/>
                <w:bCs/>
              </w:rPr>
              <w:t> </w:t>
            </w:r>
            <w:r w:rsidRPr="00D40C98">
              <w:t>disponibili al seguente link:&gt;&gt;</w:t>
            </w:r>
            <w:hyperlink r:id="rId10" w:tgtFrame="_blank" w:history="1">
              <w:r w:rsidRPr="00D40C98">
                <w:rPr>
                  <w:rStyle w:val="Collegamentoipertestuale"/>
                </w:rPr>
                <w:t>www.usrlazio.it</w:t>
              </w:r>
            </w:hyperlink>
          </w:p>
        </w:tc>
      </w:tr>
      <w:tr w:rsidR="00D40C98" w:rsidRPr="00D40C98" w14:paraId="40F5BD08" w14:textId="77777777" w:rsidTr="00D40C98">
        <w:trPr>
          <w:tblCellSpacing w:w="0" w:type="dxa"/>
        </w:trPr>
        <w:tc>
          <w:tcPr>
            <w:tcW w:w="0" w:type="auto"/>
            <w:tcBorders>
              <w:top w:val="outset" w:sz="6" w:space="0" w:color="005A94"/>
              <w:left w:val="outset" w:sz="6" w:space="0" w:color="005A94"/>
              <w:bottom w:val="outset" w:sz="6" w:space="0" w:color="005A94"/>
              <w:right w:val="outset" w:sz="6" w:space="0" w:color="005A94"/>
            </w:tcBorders>
            <w:shd w:val="clear" w:color="auto" w:fill="EFEFEF"/>
            <w:vAlign w:val="center"/>
            <w:hideMark/>
          </w:tcPr>
          <w:p w14:paraId="3102514D" w14:textId="0587BD81" w:rsidR="00D40C98" w:rsidRPr="00D40C98" w:rsidRDefault="00D40C98" w:rsidP="00D40C98">
            <w:r w:rsidRPr="00D40C98">
              <w:rPr>
                <w:b/>
                <w:bCs/>
              </w:rPr>
              <w:t>15/07/2025</w:t>
            </w:r>
            <w:r w:rsidRPr="00D40C98">
              <w:rPr>
                <w:b/>
                <w:bCs/>
                <w:noProof/>
              </w:rPr>
              <w:drawing>
                <wp:inline distT="0" distB="0" distL="0" distR="0" wp14:anchorId="6648F468" wp14:editId="3901CD60">
                  <wp:extent cx="297180" cy="114300"/>
                  <wp:effectExtent l="0" t="0" r="762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C98">
              <w:br/>
              <w:t xml:space="preserve">DDG n.1596 – ripartizione contingente </w:t>
            </w:r>
            <w:proofErr w:type="spellStart"/>
            <w:r w:rsidRPr="00D40C98">
              <w:t>assunzionale</w:t>
            </w:r>
            <w:proofErr w:type="spellEnd"/>
            <w:r w:rsidRPr="00D40C98">
              <w:t xml:space="preserve"> USR Lazio 2025-26</w:t>
            </w:r>
            <w:r w:rsidRPr="00D40C98">
              <w:br/>
              <w:t>-</w:t>
            </w:r>
            <w:hyperlink r:id="rId11" w:history="1">
              <w:r w:rsidRPr="00D40C98">
                <w:rPr>
                  <w:rStyle w:val="Collegamentoipertestuale"/>
                  <w:sz w:val="28"/>
                  <w:szCs w:val="28"/>
                </w:rPr>
                <w:t>I</w:t>
              </w:r>
              <w:r w:rsidR="00922F76">
                <w:rPr>
                  <w:rStyle w:val="Collegamentoipertestuale"/>
                  <w:sz w:val="28"/>
                  <w:szCs w:val="28"/>
                </w:rPr>
                <w:t>l</w:t>
              </w:r>
              <w:r w:rsidRPr="00D40C98">
                <w:rPr>
                  <w:rStyle w:val="Collegamentoipertestuale"/>
                  <w:b/>
                  <w:bCs/>
                  <w:sz w:val="28"/>
                  <w:szCs w:val="28"/>
                </w:rPr>
                <w:t xml:space="preserve"> Decreto di riparto del contingente</w:t>
              </w:r>
              <w:r w:rsidRPr="00D40C98">
                <w:rPr>
                  <w:rStyle w:val="Collegamentoipertestuale"/>
                  <w:sz w:val="28"/>
                  <w:szCs w:val="28"/>
                </w:rPr>
                <w:t> </w:t>
              </w:r>
            </w:hyperlink>
            <w:r w:rsidRPr="00D40C98">
              <w:rPr>
                <w:sz w:val="28"/>
                <w:szCs w:val="28"/>
              </w:rPr>
              <w:br/>
            </w:r>
            <w:r w:rsidRPr="00D40C98">
              <w:t>-</w:t>
            </w:r>
            <w:r w:rsidRPr="00D40C98">
              <w:rPr>
                <w:b/>
                <w:bCs/>
                <w:sz w:val="28"/>
                <w:szCs w:val="28"/>
              </w:rPr>
              <w:t xml:space="preserve">La ripartizione e il contingente </w:t>
            </w:r>
            <w:proofErr w:type="spellStart"/>
            <w:r w:rsidRPr="00D40C98">
              <w:rPr>
                <w:b/>
                <w:bCs/>
                <w:sz w:val="28"/>
                <w:szCs w:val="28"/>
              </w:rPr>
              <w:t>assunzionale</w:t>
            </w:r>
            <w:proofErr w:type="spellEnd"/>
            <w:r w:rsidRPr="00D40C98">
              <w:rPr>
                <w:b/>
                <w:bCs/>
                <w:sz w:val="28"/>
                <w:szCs w:val="28"/>
              </w:rPr>
              <w:t xml:space="preserve"> per il Lazio</w:t>
            </w:r>
          </w:p>
        </w:tc>
      </w:tr>
      <w:tr w:rsidR="00D40C98" w:rsidRPr="00D40C98" w14:paraId="7491DD0C" w14:textId="77777777" w:rsidTr="00D40C98">
        <w:trPr>
          <w:tblCellSpacing w:w="0" w:type="dxa"/>
        </w:trPr>
        <w:tc>
          <w:tcPr>
            <w:tcW w:w="0" w:type="auto"/>
            <w:tcBorders>
              <w:top w:val="outset" w:sz="6" w:space="0" w:color="005A94"/>
              <w:left w:val="outset" w:sz="6" w:space="0" w:color="005A94"/>
              <w:bottom w:val="outset" w:sz="6" w:space="0" w:color="005A94"/>
              <w:right w:val="outset" w:sz="6" w:space="0" w:color="005A94"/>
            </w:tcBorders>
            <w:shd w:val="clear" w:color="auto" w:fill="EFEFEF"/>
            <w:vAlign w:val="center"/>
            <w:hideMark/>
          </w:tcPr>
          <w:p w14:paraId="2E61AF61" w14:textId="3F2EE418" w:rsidR="00D40C98" w:rsidRPr="00D40C98" w:rsidRDefault="00D40C98" w:rsidP="00D40C98">
            <w:r w:rsidRPr="00D40C98">
              <w:rPr>
                <w:b/>
                <w:bCs/>
              </w:rPr>
              <w:t>15/07/2025</w:t>
            </w:r>
            <w:r w:rsidRPr="00D40C98">
              <w:rPr>
                <w:b/>
                <w:bCs/>
                <w:noProof/>
              </w:rPr>
              <w:drawing>
                <wp:inline distT="0" distB="0" distL="0" distR="0" wp14:anchorId="17D5205C" wp14:editId="482AB033">
                  <wp:extent cx="297180" cy="114300"/>
                  <wp:effectExtent l="0" t="0" r="762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C98">
              <w:br/>
            </w:r>
            <w:r w:rsidRPr="00D40C98">
              <w:rPr>
                <w:b/>
                <w:bCs/>
              </w:rPr>
              <w:t>RUOLI 2025 - Avviso fase 1- Scelta provincia</w:t>
            </w:r>
            <w:r w:rsidRPr="00D40C98">
              <w:t xml:space="preserve"> - Nomine in  ruolo TURNO GM-GAE sc dell'infanzia e primaria -domande tramite istanze on line dal 14 </w:t>
            </w:r>
            <w:r w:rsidRPr="00D40C98">
              <w:lastRenderedPageBreak/>
              <w:t>luglio entro le ore 23,59 del 15 Luglio 2025</w:t>
            </w:r>
            <w:r w:rsidRPr="00D40C98">
              <w:br/>
              <w:t>-&gt;&gt;&gt;</w:t>
            </w:r>
            <w:hyperlink r:id="rId12" w:history="1">
              <w:r w:rsidRPr="00D40C98">
                <w:rPr>
                  <w:rStyle w:val="Collegamentoipertestuale"/>
                  <w:b/>
                  <w:bCs/>
                  <w:sz w:val="28"/>
                  <w:szCs w:val="28"/>
                </w:rPr>
                <w:t>leggi l'avviso dell'</w:t>
              </w:r>
              <w:proofErr w:type="spellStart"/>
              <w:r w:rsidRPr="00D40C98">
                <w:rPr>
                  <w:rStyle w:val="Collegamentoipertestuale"/>
                  <w:b/>
                  <w:bCs/>
                  <w:sz w:val="28"/>
                  <w:szCs w:val="28"/>
                </w:rPr>
                <w:t>usr</w:t>
              </w:r>
              <w:proofErr w:type="spellEnd"/>
              <w:r w:rsidRPr="00D40C98">
                <w:rPr>
                  <w:rStyle w:val="Collegamentoipertestuale"/>
                  <w:b/>
                  <w:bCs/>
                  <w:sz w:val="28"/>
                  <w:szCs w:val="28"/>
                </w:rPr>
                <w:t> </w:t>
              </w:r>
            </w:hyperlink>
          </w:p>
        </w:tc>
      </w:tr>
      <w:tr w:rsidR="00D40C98" w:rsidRPr="00D40C98" w14:paraId="59559C9C" w14:textId="77777777" w:rsidTr="00D40C98">
        <w:trPr>
          <w:tblCellSpacing w:w="0" w:type="dxa"/>
        </w:trPr>
        <w:tc>
          <w:tcPr>
            <w:tcW w:w="0" w:type="auto"/>
            <w:tcBorders>
              <w:top w:val="outset" w:sz="6" w:space="0" w:color="005A94"/>
              <w:left w:val="outset" w:sz="6" w:space="0" w:color="005A94"/>
              <w:bottom w:val="outset" w:sz="6" w:space="0" w:color="005A94"/>
              <w:right w:val="outset" w:sz="6" w:space="0" w:color="005A94"/>
            </w:tcBorders>
            <w:shd w:val="clear" w:color="auto" w:fill="EFEFEF"/>
            <w:vAlign w:val="center"/>
            <w:hideMark/>
          </w:tcPr>
          <w:p w14:paraId="1ADA1A23" w14:textId="774A0845" w:rsidR="00D40C98" w:rsidRPr="00D40C98" w:rsidRDefault="00D40C98" w:rsidP="00D40C98">
            <w:r w:rsidRPr="00D40C98">
              <w:rPr>
                <w:b/>
                <w:bCs/>
              </w:rPr>
              <w:lastRenderedPageBreak/>
              <w:t>14/07/2025</w:t>
            </w:r>
            <w:r w:rsidRPr="00D40C98">
              <w:rPr>
                <w:b/>
                <w:bCs/>
                <w:noProof/>
              </w:rPr>
              <w:drawing>
                <wp:inline distT="0" distB="0" distL="0" distR="0" wp14:anchorId="66473672" wp14:editId="7BF814FC">
                  <wp:extent cx="297180" cy="114300"/>
                  <wp:effectExtent l="0" t="0" r="762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95F19" w14:textId="63562F49" w:rsidR="00D40C98" w:rsidRPr="00D40C98" w:rsidRDefault="00D40C98" w:rsidP="00D40C98">
            <w:pPr>
              <w:rPr>
                <w:sz w:val="24"/>
                <w:szCs w:val="24"/>
              </w:rPr>
            </w:pPr>
            <w:r w:rsidRPr="00D40C98">
              <w:rPr>
                <w:b/>
                <w:bCs/>
                <w:sz w:val="24"/>
                <w:szCs w:val="24"/>
              </w:rPr>
              <w:t>RUOLI 2025/26 - il Decreto Ministeriale e gli allegati</w:t>
            </w:r>
            <w:r>
              <w:rPr>
                <w:b/>
                <w:bCs/>
                <w:sz w:val="24"/>
                <w:szCs w:val="24"/>
              </w:rPr>
              <w:t xml:space="preserve"> con le istruzioni operative per l’avvio delle operazioni </w:t>
            </w:r>
            <w:proofErr w:type="spellStart"/>
            <w:r>
              <w:rPr>
                <w:b/>
                <w:bCs/>
                <w:sz w:val="24"/>
                <w:szCs w:val="24"/>
              </w:rPr>
              <w:t>assunzionali</w:t>
            </w:r>
            <w:proofErr w:type="spellEnd"/>
          </w:p>
          <w:p w14:paraId="1A320645" w14:textId="77777777" w:rsidR="00D40C98" w:rsidRPr="00D40C98" w:rsidRDefault="00D40C98" w:rsidP="00D40C98">
            <w:pPr>
              <w:rPr>
                <w:b/>
                <w:bCs/>
                <w:sz w:val="28"/>
                <w:szCs w:val="28"/>
              </w:rPr>
            </w:pPr>
            <w:r w:rsidRPr="00D40C98">
              <w:t>&gt;</w:t>
            </w:r>
            <w:hyperlink r:id="rId13" w:history="1">
              <w:r w:rsidRPr="00D40C98">
                <w:rPr>
                  <w:rStyle w:val="Collegamentoipertestuale"/>
                  <w:b/>
                  <w:bCs/>
                  <w:sz w:val="28"/>
                  <w:szCs w:val="28"/>
                </w:rPr>
                <w:t>Il DM 131 del l'11 luglio 2025</w:t>
              </w:r>
            </w:hyperlink>
          </w:p>
          <w:p w14:paraId="0C2743C9" w14:textId="77777777" w:rsidR="00D40C98" w:rsidRPr="00D40C98" w:rsidRDefault="00D40C98" w:rsidP="00D40C98">
            <w:pPr>
              <w:rPr>
                <w:b/>
                <w:bCs/>
                <w:sz w:val="28"/>
                <w:szCs w:val="28"/>
              </w:rPr>
            </w:pPr>
            <w:r w:rsidRPr="00D40C98">
              <w:rPr>
                <w:b/>
                <w:bCs/>
                <w:sz w:val="28"/>
                <w:szCs w:val="28"/>
              </w:rPr>
              <w:t>&gt;</w:t>
            </w:r>
            <w:hyperlink r:id="rId14" w:history="1">
              <w:r w:rsidRPr="00D40C98">
                <w:rPr>
                  <w:rStyle w:val="Collegamentoipertestuale"/>
                  <w:b/>
                  <w:bCs/>
                  <w:sz w:val="28"/>
                  <w:szCs w:val="28"/>
                </w:rPr>
                <w:t>L'Allegato A - istruzioni operative </w:t>
              </w:r>
            </w:hyperlink>
          </w:p>
          <w:p w14:paraId="59602AC5" w14:textId="77777777" w:rsidR="00D40C98" w:rsidRPr="00D40C98" w:rsidRDefault="00D40C98" w:rsidP="00D40C98">
            <w:r w:rsidRPr="00D40C98">
              <w:rPr>
                <w:b/>
                <w:bCs/>
                <w:sz w:val="28"/>
                <w:szCs w:val="28"/>
              </w:rPr>
              <w:t>&gt;</w:t>
            </w:r>
            <w:hyperlink r:id="rId15" w:history="1">
              <w:r w:rsidRPr="00D40C98">
                <w:rPr>
                  <w:rStyle w:val="Collegamentoipertestuale"/>
                  <w:b/>
                  <w:bCs/>
                  <w:sz w:val="28"/>
                  <w:szCs w:val="28"/>
                </w:rPr>
                <w:t xml:space="preserve">L'Allegato B - Il Contingente </w:t>
              </w:r>
              <w:proofErr w:type="spellStart"/>
              <w:r w:rsidRPr="00D40C98">
                <w:rPr>
                  <w:rStyle w:val="Collegamentoipertestuale"/>
                  <w:b/>
                  <w:bCs/>
                  <w:sz w:val="28"/>
                  <w:szCs w:val="28"/>
                </w:rPr>
                <w:t>assunzionale</w:t>
              </w:r>
              <w:proofErr w:type="spellEnd"/>
              <w:r w:rsidRPr="00D40C98">
                <w:rPr>
                  <w:rStyle w:val="Collegamentoipertestuale"/>
                  <w:b/>
                  <w:bCs/>
                  <w:sz w:val="28"/>
                  <w:szCs w:val="28"/>
                </w:rPr>
                <w:t xml:space="preserve"> per regione</w:t>
              </w:r>
            </w:hyperlink>
          </w:p>
        </w:tc>
      </w:tr>
      <w:tr w:rsidR="00D40C98" w:rsidRPr="00D40C98" w14:paraId="71355E8F" w14:textId="77777777" w:rsidTr="00D40C98">
        <w:trPr>
          <w:tblCellSpacing w:w="0" w:type="dxa"/>
        </w:trPr>
        <w:tc>
          <w:tcPr>
            <w:tcW w:w="0" w:type="auto"/>
            <w:tcBorders>
              <w:top w:val="outset" w:sz="6" w:space="0" w:color="005A94"/>
              <w:left w:val="outset" w:sz="6" w:space="0" w:color="005A94"/>
              <w:bottom w:val="outset" w:sz="6" w:space="0" w:color="005A94"/>
              <w:right w:val="outset" w:sz="6" w:space="0" w:color="005A94"/>
            </w:tcBorders>
            <w:shd w:val="clear" w:color="auto" w:fill="EFEFEF"/>
            <w:vAlign w:val="center"/>
          </w:tcPr>
          <w:p w14:paraId="107F8B3F" w14:textId="62A74585" w:rsidR="00D40C98" w:rsidRPr="00D40C98" w:rsidRDefault="00D40C98" w:rsidP="00D40C9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0C98">
              <w:rPr>
                <w:b/>
                <w:bCs/>
                <w:color w:val="000000" w:themeColor="text1"/>
                <w:sz w:val="24"/>
                <w:szCs w:val="24"/>
              </w:rPr>
              <w:t>i posti vacanti e disponibili ai fini delle nomine in ruolo e delle assegnazioni per incarichi a tempo determinato finalizzati al ruolo previsti dalla normativa vigente per l’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D40C98">
              <w:rPr>
                <w:b/>
                <w:bCs/>
                <w:color w:val="000000" w:themeColor="text1"/>
                <w:sz w:val="24"/>
                <w:szCs w:val="24"/>
              </w:rPr>
              <w:t>. S. 2025/2026.</w:t>
            </w:r>
          </w:p>
          <w:p w14:paraId="2BD4A3D9" w14:textId="5972D02A" w:rsidR="00D40C98" w:rsidRPr="00D40C98" w:rsidRDefault="00D40C98" w:rsidP="00D40C9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color w:val="0070C0"/>
                <w:sz w:val="28"/>
                <w:szCs w:val="28"/>
              </w:rPr>
            </w:pPr>
            <w:r w:rsidRPr="00D40C98">
              <w:rPr>
                <w:b/>
                <w:bCs/>
                <w:color w:val="0070C0"/>
                <w:sz w:val="28"/>
                <w:szCs w:val="28"/>
              </w:rPr>
              <w:t xml:space="preserve">Posti Residui Regione Lazio </w:t>
            </w:r>
          </w:p>
          <w:p w14:paraId="385D5FEA" w14:textId="293465B6" w:rsidR="00D40C98" w:rsidRPr="00D40C98" w:rsidRDefault="00D40C98" w:rsidP="00D40C9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 w:rsidRPr="00D40C98">
              <w:rPr>
                <w:b/>
                <w:bCs/>
                <w:color w:val="0070C0"/>
                <w:sz w:val="28"/>
                <w:szCs w:val="28"/>
              </w:rPr>
              <w:t xml:space="preserve">Posti Residui Provincia Di Latina </w:t>
            </w:r>
            <w:proofErr w:type="gramStart"/>
            <w:r>
              <w:rPr>
                <w:b/>
                <w:bCs/>
                <w:color w:val="0070C0"/>
              </w:rPr>
              <w:t>( BY</w:t>
            </w:r>
            <w:proofErr w:type="gramEnd"/>
            <w:r>
              <w:rPr>
                <w:b/>
                <w:bCs/>
                <w:color w:val="0070C0"/>
              </w:rPr>
              <w:t xml:space="preserve"> PG )</w:t>
            </w:r>
          </w:p>
        </w:tc>
      </w:tr>
      <w:tr w:rsidR="00D40C98" w:rsidRPr="00D40C98" w14:paraId="4A0E9D50" w14:textId="77777777" w:rsidTr="00D40C98">
        <w:trPr>
          <w:tblCellSpacing w:w="0" w:type="dxa"/>
        </w:trPr>
        <w:tc>
          <w:tcPr>
            <w:tcW w:w="0" w:type="auto"/>
            <w:tcBorders>
              <w:top w:val="outset" w:sz="6" w:space="0" w:color="005A94"/>
              <w:left w:val="outset" w:sz="6" w:space="0" w:color="005A94"/>
              <w:bottom w:val="outset" w:sz="6" w:space="0" w:color="005A94"/>
              <w:right w:val="outset" w:sz="6" w:space="0" w:color="005A94"/>
            </w:tcBorders>
            <w:shd w:val="clear" w:color="auto" w:fill="EFEFEF"/>
            <w:vAlign w:val="center"/>
          </w:tcPr>
          <w:p w14:paraId="47134A1A" w14:textId="6161EE8B" w:rsidR="00D40C98" w:rsidRPr="00D40C98" w:rsidRDefault="00D40C98" w:rsidP="00D40C9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0C98">
              <w:rPr>
                <w:rFonts w:ascii="Verdana" w:hAnsi="Verdana"/>
                <w:b/>
                <w:bCs/>
                <w:color w:val="FF0000"/>
              </w:rPr>
              <w:t>14/07/2025</w:t>
            </w:r>
            <w:r w:rsidRPr="00D40C98">
              <w:rPr>
                <w:rFonts w:ascii="Verdana" w:hAnsi="Verdana"/>
                <w:b/>
                <w:bCs/>
                <w:noProof/>
                <w:color w:val="FF0000"/>
              </w:rPr>
              <w:drawing>
                <wp:inline distT="0" distB="0" distL="0" distR="0" wp14:anchorId="29C750E1" wp14:editId="5E7695BD">
                  <wp:extent cx="297180" cy="114300"/>
                  <wp:effectExtent l="0" t="0" r="762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C98">
              <w:rPr>
                <w:rFonts w:ascii="Verdana" w:hAnsi="Verdana"/>
                <w:color w:val="000000"/>
              </w:rPr>
              <w:br/>
            </w:r>
            <w:r w:rsidRPr="00D40C98">
              <w:rPr>
                <w:rFonts w:ascii="Verdana" w:hAnsi="Verdana"/>
                <w:color w:val="000000"/>
                <w:shd w:val="clear" w:color="auto" w:fill="EFEFEF"/>
              </w:rPr>
              <w:t>GAE - Pubblicazione Graduatorie ad esaurimento personale docente ed educativo di ogni ordine e grado della provincia di Latina - A.S. 2025/26.</w:t>
            </w:r>
            <w:r w:rsidRPr="00D40C98">
              <w:rPr>
                <w:rFonts w:ascii="Verdana" w:hAnsi="Verdana"/>
                <w:color w:val="000000"/>
              </w:rPr>
              <w:br/>
            </w:r>
            <w:r w:rsidRPr="00D40C98">
              <w:rPr>
                <w:rFonts w:ascii="Verdana" w:hAnsi="Verdana"/>
                <w:color w:val="000000"/>
                <w:shd w:val="clear" w:color="auto" w:fill="EFEFEF"/>
              </w:rPr>
              <w:t>-</w:t>
            </w:r>
            <w:hyperlink r:id="rId16" w:history="1">
              <w:r w:rsidRPr="00D40C98">
                <w:rPr>
                  <w:rFonts w:ascii="Verdana" w:hAnsi="Verdana"/>
                  <w:color w:val="0000FF"/>
                  <w:u w:val="single"/>
                </w:rPr>
                <w:t>DECRETO</w:t>
              </w:r>
              <w:r w:rsidR="00922F76">
                <w:rPr>
                  <w:rFonts w:ascii="Verdana" w:hAnsi="Verdana"/>
                  <w:color w:val="0000FF"/>
                  <w:u w:val="single"/>
                </w:rPr>
                <w:t xml:space="preserve">  </w:t>
              </w:r>
              <w:r w:rsidRPr="00D40C98">
                <w:rPr>
                  <w:rFonts w:ascii="Verdana" w:hAnsi="Verdana"/>
                  <w:color w:val="0000FF"/>
                  <w:u w:val="single"/>
                </w:rPr>
                <w:t>402.12/07/2025</w:t>
              </w:r>
              <w:r w:rsidRPr="00D40C98">
                <w:rPr>
                  <w:rFonts w:ascii="Verdana" w:hAnsi="Verdana"/>
                  <w:color w:val="0000FF"/>
                </w:rPr>
                <w:br/>
              </w:r>
            </w:hyperlink>
            <w:hyperlink r:id="rId17" w:history="1">
              <w:r w:rsidRPr="00D40C98">
                <w:rPr>
                  <w:rFonts w:ascii="Verdana" w:hAnsi="Verdana"/>
                  <w:color w:val="0000FF"/>
                  <w:u w:val="single"/>
                </w:rPr>
                <w:t>-</w:t>
              </w:r>
              <w:proofErr w:type="spellStart"/>
            </w:hyperlink>
            <w:hyperlink r:id="rId18" w:history="1">
              <w:r w:rsidRPr="00D40C98">
                <w:rPr>
                  <w:rFonts w:ascii="Verdana" w:hAnsi="Verdana"/>
                  <w:color w:val="0000FF"/>
                  <w:u w:val="single"/>
                </w:rPr>
                <w:t>gae</w:t>
              </w:r>
              <w:proofErr w:type="spellEnd"/>
              <w:r w:rsidRPr="00D40C98">
                <w:rPr>
                  <w:rFonts w:ascii="Verdana" w:hAnsi="Verdana"/>
                  <w:color w:val="0000FF"/>
                  <w:u w:val="single"/>
                </w:rPr>
                <w:t xml:space="preserve"> infanzia privacy</w:t>
              </w:r>
              <w:r w:rsidRPr="00D40C98">
                <w:rPr>
                  <w:rFonts w:ascii="Verdana" w:hAnsi="Verdana"/>
                  <w:color w:val="0000FF"/>
                </w:rPr>
                <w:br/>
              </w:r>
            </w:hyperlink>
            <w:hyperlink r:id="rId19" w:history="1">
              <w:r w:rsidRPr="00D40C98">
                <w:rPr>
                  <w:rFonts w:ascii="Verdana" w:hAnsi="Verdana"/>
                  <w:color w:val="0000FF"/>
                  <w:u w:val="single"/>
                </w:rPr>
                <w:t>-</w:t>
              </w:r>
              <w:proofErr w:type="spellStart"/>
              <w:r w:rsidRPr="00D40C98">
                <w:rPr>
                  <w:rFonts w:ascii="Verdana" w:hAnsi="Verdana"/>
                  <w:color w:val="0000FF"/>
                  <w:u w:val="single"/>
                </w:rPr>
                <w:t>gae</w:t>
              </w:r>
              <w:proofErr w:type="spellEnd"/>
              <w:r w:rsidRPr="00D40C98">
                <w:rPr>
                  <w:rFonts w:ascii="Verdana" w:hAnsi="Verdana"/>
                  <w:color w:val="0000FF"/>
                  <w:u w:val="single"/>
                </w:rPr>
                <w:t xml:space="preserve"> primaria privacy</w:t>
              </w:r>
            </w:hyperlink>
            <w:hyperlink r:id="rId20" w:history="1">
              <w:r w:rsidRPr="00D40C98">
                <w:rPr>
                  <w:rFonts w:ascii="Verdana" w:hAnsi="Verdana"/>
                  <w:color w:val="0000FF"/>
                </w:rPr>
                <w:br/>
              </w:r>
            </w:hyperlink>
            <w:hyperlink r:id="rId21" w:history="1">
              <w:r w:rsidRPr="00D40C98">
                <w:rPr>
                  <w:rFonts w:ascii="Verdana" w:hAnsi="Verdana"/>
                  <w:color w:val="0000FF"/>
                  <w:u w:val="single"/>
                </w:rPr>
                <w:t>-</w:t>
              </w:r>
              <w:proofErr w:type="spellStart"/>
            </w:hyperlink>
            <w:hyperlink r:id="rId22" w:history="1">
              <w:r w:rsidRPr="00D40C98">
                <w:rPr>
                  <w:rFonts w:ascii="Verdana" w:hAnsi="Verdana"/>
                  <w:color w:val="0000FF"/>
                  <w:u w:val="single"/>
                </w:rPr>
                <w:t>gae</w:t>
              </w:r>
              <w:proofErr w:type="spellEnd"/>
              <w:r w:rsidRPr="00D40C98">
                <w:rPr>
                  <w:rFonts w:ascii="Verdana" w:hAnsi="Verdana"/>
                  <w:color w:val="0000FF"/>
                  <w:u w:val="single"/>
                </w:rPr>
                <w:t xml:space="preserve"> II grado privacy</w:t>
              </w:r>
            </w:hyperlink>
            <w:hyperlink r:id="rId23" w:history="1">
              <w:r w:rsidRPr="00D40C98">
                <w:rPr>
                  <w:rFonts w:ascii="Verdana" w:hAnsi="Verdana"/>
                  <w:color w:val="0000FF"/>
                </w:rPr>
                <w:br/>
              </w:r>
            </w:hyperlink>
            <w:hyperlink r:id="rId24" w:history="1">
              <w:r w:rsidRPr="00D40C98">
                <w:rPr>
                  <w:rFonts w:ascii="Verdana" w:hAnsi="Verdana"/>
                  <w:color w:val="0000FF"/>
                  <w:u w:val="single"/>
                </w:rPr>
                <w:t>-</w:t>
              </w:r>
              <w:proofErr w:type="spellStart"/>
              <w:r w:rsidRPr="00D40C98">
                <w:rPr>
                  <w:rFonts w:ascii="Verdana" w:hAnsi="Verdana"/>
                  <w:color w:val="0000FF"/>
                  <w:u w:val="single"/>
                </w:rPr>
                <w:t>gae</w:t>
              </w:r>
              <w:proofErr w:type="spellEnd"/>
              <w:r w:rsidRPr="00D40C98">
                <w:rPr>
                  <w:rFonts w:ascii="Verdana" w:hAnsi="Verdana"/>
                  <w:color w:val="0000FF"/>
                  <w:u w:val="single"/>
                </w:rPr>
                <w:t xml:space="preserve"> personale educativo privacy</w:t>
              </w:r>
            </w:hyperlink>
            <w:hyperlink r:id="rId25" w:history="1">
              <w:r w:rsidRPr="00D40C98">
                <w:rPr>
                  <w:rFonts w:ascii="Verdana" w:hAnsi="Verdana"/>
                  <w:color w:val="0000FF"/>
                </w:rPr>
                <w:br/>
              </w:r>
              <w:r w:rsidRPr="00D40C98">
                <w:rPr>
                  <w:rFonts w:ascii="Verdana" w:hAnsi="Verdana"/>
                  <w:color w:val="0000FF"/>
                  <w:u w:val="single"/>
                </w:rPr>
                <w:t>-</w:t>
              </w:r>
              <w:proofErr w:type="spellStart"/>
            </w:hyperlink>
            <w:hyperlink r:id="rId26" w:history="1">
              <w:r w:rsidRPr="00D40C98">
                <w:rPr>
                  <w:rFonts w:ascii="Verdana" w:hAnsi="Verdana"/>
                  <w:color w:val="0000FF"/>
                  <w:u w:val="single"/>
                </w:rPr>
                <w:t>gae</w:t>
              </w:r>
              <w:proofErr w:type="spellEnd"/>
              <w:r w:rsidRPr="00D40C98">
                <w:rPr>
                  <w:rFonts w:ascii="Verdana" w:hAnsi="Verdana"/>
                  <w:color w:val="0000FF"/>
                  <w:u w:val="single"/>
                </w:rPr>
                <w:t xml:space="preserve"> infanzia sostegno privacy</w:t>
              </w:r>
            </w:hyperlink>
            <w:hyperlink r:id="rId27" w:history="1">
              <w:r w:rsidRPr="00D40C98">
                <w:rPr>
                  <w:rFonts w:ascii="Verdana" w:hAnsi="Verdana"/>
                  <w:color w:val="0000FF"/>
                </w:rPr>
                <w:br/>
              </w:r>
            </w:hyperlink>
            <w:hyperlink r:id="rId28" w:history="1">
              <w:r w:rsidRPr="00D40C98">
                <w:rPr>
                  <w:rFonts w:ascii="Verdana" w:hAnsi="Verdana"/>
                  <w:color w:val="0000FF"/>
                  <w:u w:val="single"/>
                </w:rPr>
                <w:t>-</w:t>
              </w:r>
              <w:proofErr w:type="spellStart"/>
              <w:r w:rsidRPr="00D40C98">
                <w:rPr>
                  <w:rFonts w:ascii="Verdana" w:hAnsi="Verdana"/>
                  <w:color w:val="0000FF"/>
                  <w:u w:val="single"/>
                </w:rPr>
                <w:t>gae</w:t>
              </w:r>
              <w:proofErr w:type="spellEnd"/>
              <w:r w:rsidRPr="00D40C98">
                <w:rPr>
                  <w:rFonts w:ascii="Verdana" w:hAnsi="Verdana"/>
                  <w:color w:val="0000FF"/>
                  <w:u w:val="single"/>
                </w:rPr>
                <w:t xml:space="preserve"> primaria lingua privacy</w:t>
              </w:r>
            </w:hyperlink>
            <w:hyperlink r:id="rId29" w:history="1">
              <w:r w:rsidRPr="00D40C98">
                <w:rPr>
                  <w:rFonts w:ascii="Verdana" w:hAnsi="Verdana"/>
                  <w:color w:val="0000FF"/>
                </w:rPr>
                <w:br/>
              </w:r>
            </w:hyperlink>
            <w:hyperlink r:id="rId30" w:history="1">
              <w:r w:rsidRPr="00D40C98">
                <w:rPr>
                  <w:rFonts w:ascii="Verdana" w:hAnsi="Verdana"/>
                  <w:color w:val="0000FF"/>
                  <w:u w:val="single"/>
                </w:rPr>
                <w:t>-</w:t>
              </w:r>
              <w:proofErr w:type="spellStart"/>
              <w:r w:rsidRPr="00D40C98">
                <w:rPr>
                  <w:rFonts w:ascii="Verdana" w:hAnsi="Verdana"/>
                  <w:color w:val="0000FF"/>
                  <w:u w:val="single"/>
                </w:rPr>
                <w:t>gae</w:t>
              </w:r>
              <w:proofErr w:type="spellEnd"/>
              <w:r w:rsidRPr="00D40C98">
                <w:rPr>
                  <w:rFonts w:ascii="Verdana" w:hAnsi="Verdana"/>
                  <w:color w:val="0000FF"/>
                  <w:u w:val="single"/>
                </w:rPr>
                <w:t xml:space="preserve"> primaria sostegno privacy</w:t>
              </w:r>
            </w:hyperlink>
            <w:hyperlink r:id="rId31" w:history="1">
              <w:r w:rsidRPr="00D40C98">
                <w:rPr>
                  <w:rFonts w:ascii="Verdana" w:hAnsi="Verdana"/>
                  <w:color w:val="0000FF"/>
                </w:rPr>
                <w:br/>
              </w:r>
              <w:r w:rsidRPr="00D40C98">
                <w:rPr>
                  <w:rFonts w:ascii="Verdana" w:hAnsi="Verdana"/>
                  <w:color w:val="0000FF"/>
                  <w:u w:val="single"/>
                </w:rPr>
                <w:t>-</w:t>
              </w:r>
              <w:proofErr w:type="spellStart"/>
              <w:r w:rsidRPr="00D40C98">
                <w:rPr>
                  <w:rFonts w:ascii="Verdana" w:hAnsi="Verdana"/>
                  <w:color w:val="0000FF"/>
                  <w:u w:val="single"/>
                </w:rPr>
                <w:t>gae</w:t>
              </w:r>
              <w:proofErr w:type="spellEnd"/>
              <w:r w:rsidRPr="00D40C98">
                <w:rPr>
                  <w:rFonts w:ascii="Verdana" w:hAnsi="Verdana"/>
                  <w:color w:val="0000FF"/>
                  <w:u w:val="single"/>
                </w:rPr>
                <w:t xml:space="preserve"> sostegno II grado privacy</w:t>
              </w:r>
            </w:hyperlink>
          </w:p>
        </w:tc>
      </w:tr>
    </w:tbl>
    <w:p w14:paraId="6A386140" w14:textId="77777777" w:rsidR="00D40C98" w:rsidRDefault="00D40C98"/>
    <w:p w14:paraId="29EBE8FF" w14:textId="77777777" w:rsidR="00D40C98" w:rsidRDefault="00D40C98"/>
    <w:p w14:paraId="277989E3" w14:textId="77777777" w:rsidR="00D40C98" w:rsidRDefault="00D40C98"/>
    <w:sectPr w:rsidR="00D40C98" w:rsidSect="00827030">
      <w:headerReference w:type="default" r:id="rId3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333B" w14:textId="77777777" w:rsidR="007949BC" w:rsidRDefault="007949BC" w:rsidP="00B8490D">
      <w:pPr>
        <w:spacing w:after="0" w:line="240" w:lineRule="auto"/>
      </w:pPr>
      <w:r>
        <w:separator/>
      </w:r>
    </w:p>
  </w:endnote>
  <w:endnote w:type="continuationSeparator" w:id="0">
    <w:p w14:paraId="11DCF6FF" w14:textId="77777777" w:rsidR="007949BC" w:rsidRDefault="007949BC" w:rsidP="00B8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DE8B" w14:textId="77777777" w:rsidR="007949BC" w:rsidRDefault="007949BC" w:rsidP="00B8490D">
      <w:pPr>
        <w:spacing w:after="0" w:line="240" w:lineRule="auto"/>
      </w:pPr>
      <w:r>
        <w:separator/>
      </w:r>
    </w:p>
  </w:footnote>
  <w:footnote w:type="continuationSeparator" w:id="0">
    <w:p w14:paraId="6366A07C" w14:textId="77777777" w:rsidR="007949BC" w:rsidRDefault="007949BC" w:rsidP="00B8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0EE1" w14:textId="30320686" w:rsidR="00B8490D" w:rsidRPr="00B8490D" w:rsidRDefault="00B8490D" w:rsidP="00B8490D">
    <w:pPr>
      <w:pStyle w:val="Intestazione"/>
      <w:jc w:val="center"/>
    </w:pPr>
    <w:r>
      <w:rPr>
        <w:b/>
        <w:noProof/>
        <w:sz w:val="20"/>
        <w:lang w:eastAsia="it-IT"/>
      </w:rPr>
      <w:drawing>
        <wp:inline distT="0" distB="0" distL="0" distR="0" wp14:anchorId="0A31078B" wp14:editId="452DE242">
          <wp:extent cx="1539240" cy="647700"/>
          <wp:effectExtent l="0" t="0" r="3810" b="0"/>
          <wp:docPr id="2" name="Immagine 2" descr="logo f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g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557A"/>
    <w:multiLevelType w:val="multilevel"/>
    <w:tmpl w:val="C6E4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50D10"/>
    <w:multiLevelType w:val="hybridMultilevel"/>
    <w:tmpl w:val="00D2BA70"/>
    <w:lvl w:ilvl="0" w:tplc="1B9CA5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87598">
    <w:abstractNumId w:val="1"/>
  </w:num>
  <w:num w:numId="2" w16cid:durableId="170204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98"/>
    <w:rsid w:val="00006466"/>
    <w:rsid w:val="00235A7C"/>
    <w:rsid w:val="002A306B"/>
    <w:rsid w:val="00783A88"/>
    <w:rsid w:val="007949BC"/>
    <w:rsid w:val="00827030"/>
    <w:rsid w:val="00922F76"/>
    <w:rsid w:val="00AF2E90"/>
    <w:rsid w:val="00B8490D"/>
    <w:rsid w:val="00D40C98"/>
    <w:rsid w:val="00EE5409"/>
    <w:rsid w:val="00F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D938"/>
  <w15:chartTrackingRefBased/>
  <w15:docId w15:val="{CDDE1BB4-9547-4159-81F5-8F2E2D5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0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C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C9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C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C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C98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C98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C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C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C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C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0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C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C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C9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C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C98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C98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40C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0C9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84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90D"/>
  </w:style>
  <w:style w:type="paragraph" w:styleId="Pidipagina">
    <w:name w:val="footer"/>
    <w:basedOn w:val="Normale"/>
    <w:link w:val="PidipaginaCarattere"/>
    <w:uiPriority w:val="99"/>
    <w:unhideWhenUsed/>
    <w:rsid w:val="00B84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ldalatina.org/precari/immissioni25-26/m_pi.AOOGABMI.Registro%20Decreti(R).0000137.11-07-2025.pdf" TargetMode="External"/><Relationship Id="rId18" Type="http://schemas.openxmlformats.org/officeDocument/2006/relationships/hyperlink" Target="https://www.gildalatina.org/precari/ge-2025/gae%20infanzia%20privacy.pdf" TargetMode="External"/><Relationship Id="rId26" Type="http://schemas.openxmlformats.org/officeDocument/2006/relationships/hyperlink" Target="https://www.gildalatina.org/precari/ge-2025/gae%20infanzia%20sostegno%20privac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ildalatina.org/precari/ge-2025/m_pi.AOOUSPLT.REGISTRO%20DECRETI(U).0000402.12-07-2025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usrlazio.it/wp-content/uploads/2025/07/m_pi.AOODRLA.REGISTRO-UFFICIALEU.0059480.14-07-2025.pdf" TargetMode="External"/><Relationship Id="rId17" Type="http://schemas.openxmlformats.org/officeDocument/2006/relationships/hyperlink" Target="https://www.gildalatina.org/precari/ge-2025/gae%20II%20grado%20privacy.pdf" TargetMode="External"/><Relationship Id="rId25" Type="http://schemas.openxmlformats.org/officeDocument/2006/relationships/hyperlink" Target="https://www.gildalatina.org/precari/ge-2025/gae%20infanzia%20privacy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ildalatina.org/precari/ge-2025/m_pi.AOOUSPLT.REGISTRO%20DECRETI(U).0000402.12-07-2025.pdf" TargetMode="External"/><Relationship Id="rId20" Type="http://schemas.openxmlformats.org/officeDocument/2006/relationships/hyperlink" Target="https://www.gildalatina.org/precari/ge-2025/gae%20infanzia%20privacy.pdf" TargetMode="External"/><Relationship Id="rId29" Type="http://schemas.openxmlformats.org/officeDocument/2006/relationships/hyperlink" Target="https://www.gildalatina.org/precari/ge-2025/gae%20primaria%20privacy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ldalatina.org/precari/immissioni25-26/DECRETI-R.0001596.14-07-2025%20RIPARTO%20CONTINGENTE.pdf" TargetMode="External"/><Relationship Id="rId24" Type="http://schemas.openxmlformats.org/officeDocument/2006/relationships/hyperlink" Target="https://www.gildalatina.org/precari/ge-2025/gae%20personale%20educativo%20privacy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gildalatina.org/precari/immissioni25-26/Allegato%20B-signed.pdf" TargetMode="External"/><Relationship Id="rId23" Type="http://schemas.openxmlformats.org/officeDocument/2006/relationships/hyperlink" Target="https://www.gildalatina.org/precari/ge-2025/gae%20infanzia%20privacy.pdf" TargetMode="External"/><Relationship Id="rId28" Type="http://schemas.openxmlformats.org/officeDocument/2006/relationships/hyperlink" Target="https://www.gildalatina.org/precari/ge-2025/gae%20primaria%20lingua%20privacy.pdf" TargetMode="External"/><Relationship Id="rId10" Type="http://schemas.openxmlformats.org/officeDocument/2006/relationships/hyperlink" Target="https://www.usrlazio.it/2025/07/04/ddg-n-1491-_gm-residue_rettifica/" TargetMode="External"/><Relationship Id="rId19" Type="http://schemas.openxmlformats.org/officeDocument/2006/relationships/hyperlink" Target="https://www.gildalatina.org/precari/ge-2025/gae%20primaria%20privacy.pdf" TargetMode="External"/><Relationship Id="rId31" Type="http://schemas.openxmlformats.org/officeDocument/2006/relationships/hyperlink" Target="https://www.gildalatina.org/precari/ge-2025/gae%20sostegno%20II%20grado%20priva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ldalatina.org/precari/immissioni25-26/avviso%20fase%201%20ruoli%20gm%20gae%20I%20e%20II%20grado%202025%20%2014-07-2025.pdf" TargetMode="External"/><Relationship Id="rId14" Type="http://schemas.openxmlformats.org/officeDocument/2006/relationships/hyperlink" Target="https://www.gildalatina.org/precari/immissioni25-26/Allegato%20A%2025-26_DEF-signed.pdf" TargetMode="External"/><Relationship Id="rId22" Type="http://schemas.openxmlformats.org/officeDocument/2006/relationships/hyperlink" Target="https://www.gildalatina.org/precari/ge-2025/gae%20II%20grado%20privacy.pdf" TargetMode="External"/><Relationship Id="rId27" Type="http://schemas.openxmlformats.org/officeDocument/2006/relationships/hyperlink" Target="https://www.gildalatina.org/precari/ge-2025/gae%20personale%20educativo%20privacy.pdf" TargetMode="External"/><Relationship Id="rId30" Type="http://schemas.openxmlformats.org/officeDocument/2006/relationships/hyperlink" Target="https://www.gildalatina.org/precari/ge-2025/gae%20primaria%20sostegno%20privacy.pdf" TargetMode="External"/><Relationship Id="rId8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Picano</dc:creator>
  <cp:keywords/>
  <dc:description/>
  <cp:lastModifiedBy>Mauro Picano</cp:lastModifiedBy>
  <cp:revision>5</cp:revision>
  <dcterms:created xsi:type="dcterms:W3CDTF">2025-07-15T17:54:00Z</dcterms:created>
  <dcterms:modified xsi:type="dcterms:W3CDTF">2025-07-15T19:03:00Z</dcterms:modified>
</cp:coreProperties>
</file>